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E835" w14:textId="7EDC58F1" w:rsidR="00E325C7" w:rsidRPr="00E325C7" w:rsidRDefault="00E325C7" w:rsidP="00E325C7">
      <w:pPr>
        <w:rPr>
          <w:b/>
          <w:bCs/>
        </w:rPr>
      </w:pPr>
      <w:proofErr w:type="gramStart"/>
      <w:r>
        <w:rPr>
          <w:b/>
          <w:bCs/>
        </w:rPr>
        <w:t xml:space="preserve">ÖDEFİX  </w:t>
      </w:r>
      <w:r w:rsidRPr="00E325C7">
        <w:rPr>
          <w:b/>
          <w:bCs/>
        </w:rPr>
        <w:t>ÜYE</w:t>
      </w:r>
      <w:proofErr w:type="gramEnd"/>
      <w:r w:rsidRPr="00E325C7">
        <w:rPr>
          <w:b/>
          <w:bCs/>
        </w:rPr>
        <w:t xml:space="preserve"> İŞYERLERİ ADAYLARI/ÜYE İŞYERLERİ İÇİN KİŞİSEL VERİLERİN İŞLENMESİ HAKKINDA AYDINLATMA METNİ</w:t>
      </w:r>
    </w:p>
    <w:p w14:paraId="5F8B1C88" w14:textId="77777777" w:rsidR="00E325C7" w:rsidRPr="00E325C7" w:rsidRDefault="00E325C7" w:rsidP="00E325C7">
      <w:r w:rsidRPr="00E325C7">
        <w:t>6698 sayılı Kişisel Verilerin Korunması Kanunu (“</w:t>
      </w:r>
      <w:proofErr w:type="gramStart"/>
      <w:r w:rsidRPr="00E325C7">
        <w:rPr>
          <w:b/>
          <w:bCs/>
        </w:rPr>
        <w:t>Kanun</w:t>
      </w:r>
      <w:r w:rsidRPr="00E325C7">
        <w:t>“</w:t>
      </w:r>
      <w:proofErr w:type="gramEnd"/>
      <w:r w:rsidRPr="00E325C7">
        <w:t xml:space="preserve">) kapsamında Veri Sorumlusu sıfatıyla İstanbul Ticaret Sicil Müdürlüğünde 166251-5 ticaret sicil numarası ile kayıtlı </w:t>
      </w:r>
      <w:proofErr w:type="spellStart"/>
      <w:r w:rsidRPr="00E325C7">
        <w:t>Sipay</w:t>
      </w:r>
      <w:proofErr w:type="spellEnd"/>
      <w:r w:rsidRPr="00E325C7">
        <w:t xml:space="preserve"> Elektronik Para ve Ödeme Hizmetleri Anonim Şirketi (“</w:t>
      </w:r>
      <w:r w:rsidRPr="00E325C7">
        <w:rPr>
          <w:b/>
          <w:bCs/>
        </w:rPr>
        <w:t>Şirket</w:t>
      </w:r>
      <w:r w:rsidRPr="00E325C7">
        <w:t>”) olarak Şirketin üye işyeri olmak adına başvuru yapan ve/veya Şirketin üye işyeri olan sizleri işlediğimiz kişisel verilerinize ilişkin bilgilendirmek istiyoruz.</w:t>
      </w:r>
    </w:p>
    <w:p w14:paraId="76D28118" w14:textId="77777777" w:rsidR="00E325C7" w:rsidRPr="00E325C7" w:rsidRDefault="00E325C7" w:rsidP="00E325C7">
      <w:pPr>
        <w:numPr>
          <w:ilvl w:val="0"/>
          <w:numId w:val="1"/>
        </w:numPr>
      </w:pPr>
      <w:r w:rsidRPr="00E325C7">
        <w:rPr>
          <w:b/>
          <w:bCs/>
        </w:rPr>
        <w:t>İşlenen Kişisel Veriler, Kişisel Verilerin İşlenme Amaçları, Aktarılan Taraflar ve Aktarılma Amaçları</w:t>
      </w:r>
    </w:p>
    <w:p w14:paraId="04AF60F2" w14:textId="77777777" w:rsidR="00E325C7" w:rsidRPr="00E325C7" w:rsidRDefault="00E325C7" w:rsidP="00E325C7">
      <w:r w:rsidRPr="00E325C7">
        <w:t>Aşağıdaki süreçlerde yer verilen kişisel verilerinizi belirtilen işleme amaçları kapsamında, Kanunun 4. maddesindeki genel ilkeler ışığında, tamamen veya kısmen otomatik olan ya da herhangi bir veri kayıt sisteminin parçası olmak kaydıyla otomatik olmayan yollarla işlemekte ve belirtilen alıcılara aktarmaktayız. Şirketimiz tarafından kişisel verilerinizin güvenliğinin sağlanması için gerekli idari ve teknik tedbirler alınmaktadır.</w:t>
      </w:r>
    </w:p>
    <w:p w14:paraId="5726D4B1" w14:textId="77777777" w:rsidR="00E325C7" w:rsidRPr="00E325C7" w:rsidRDefault="00E325C7" w:rsidP="00E325C7">
      <w:pPr>
        <w:numPr>
          <w:ilvl w:val="0"/>
          <w:numId w:val="2"/>
        </w:numPr>
      </w:pPr>
      <w:r w:rsidRPr="00E325C7">
        <w:rPr>
          <w:b/>
          <w:bCs/>
        </w:rPr>
        <w:t>Üye İşyeri Aday Başvuru Süreçleri;</w:t>
      </w:r>
    </w:p>
    <w:tbl>
      <w:tblPr>
        <w:tblW w:w="19308" w:type="dxa"/>
        <w:tblCellMar>
          <w:top w:w="15" w:type="dxa"/>
          <w:left w:w="15" w:type="dxa"/>
          <w:bottom w:w="15" w:type="dxa"/>
          <w:right w:w="15" w:type="dxa"/>
        </w:tblCellMar>
        <w:tblLook w:val="04A0" w:firstRow="1" w:lastRow="0" w:firstColumn="1" w:lastColumn="0" w:noHBand="0" w:noVBand="1"/>
      </w:tblPr>
      <w:tblGrid>
        <w:gridCol w:w="7458"/>
        <w:gridCol w:w="3967"/>
        <w:gridCol w:w="2879"/>
        <w:gridCol w:w="2279"/>
        <w:gridCol w:w="2725"/>
      </w:tblGrid>
      <w:tr w:rsidR="00E325C7" w:rsidRPr="00E325C7" w14:paraId="05A84B9B"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07BA6DA9" w14:textId="77777777" w:rsidR="00E325C7" w:rsidRPr="00E325C7" w:rsidRDefault="00E325C7" w:rsidP="00E325C7">
            <w:r w:rsidRPr="00E325C7">
              <w:rPr>
                <w:b/>
                <w:bCs/>
              </w:rPr>
              <w:t>Kişisel Veri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60D9A54" w14:textId="77777777" w:rsidR="00E325C7" w:rsidRPr="00E325C7" w:rsidRDefault="00E325C7" w:rsidP="00E325C7">
            <w:r w:rsidRPr="00E325C7">
              <w:rPr>
                <w:b/>
                <w:bCs/>
              </w:rPr>
              <w:t>İşleme Amacı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2E64941" w14:textId="77777777" w:rsidR="00E325C7" w:rsidRPr="00E325C7" w:rsidRDefault="00E325C7" w:rsidP="00E325C7">
            <w:r w:rsidRPr="00E325C7">
              <w:rPr>
                <w:b/>
                <w:bCs/>
              </w:rPr>
              <w:t>Hukuki Sebep</w:t>
            </w:r>
            <w:r w:rsidRPr="00E325C7">
              <w:rPr>
                <w:b/>
                <w:bCs/>
              </w:rPr>
              <w:br/>
            </w:r>
            <w:r w:rsidRPr="00E325C7">
              <w:rPr>
                <w:b/>
                <w:bCs/>
                <w:vertAlign w:val="superscript"/>
              </w:rPr>
              <w:br/>
            </w:r>
            <w:hyperlink r:id="rId5" w:anchor="footnote-1" w:history="1">
              <w:r w:rsidRPr="00E325C7">
                <w:rPr>
                  <w:rStyle w:val="Kpr"/>
                  <w:b/>
                  <w:bCs/>
                  <w:vertAlign w:val="superscript"/>
                </w:rPr>
                <w:t>[1]</w:t>
              </w:r>
            </w:hyperlink>
          </w:p>
        </w:tc>
        <w:tc>
          <w:tcPr>
            <w:tcW w:w="0" w:type="auto"/>
            <w:tcBorders>
              <w:top w:val="single" w:sz="24" w:space="0" w:color="auto"/>
              <w:left w:val="single" w:sz="24" w:space="0" w:color="auto"/>
              <w:bottom w:val="single" w:sz="24" w:space="0" w:color="auto"/>
              <w:right w:val="single" w:sz="24" w:space="0" w:color="auto"/>
            </w:tcBorders>
            <w:vAlign w:val="center"/>
            <w:hideMark/>
          </w:tcPr>
          <w:p w14:paraId="77951A0D" w14:textId="77777777" w:rsidR="00E325C7" w:rsidRPr="00E325C7" w:rsidRDefault="00E325C7" w:rsidP="00E325C7">
            <w:r w:rsidRPr="00E325C7">
              <w:rPr>
                <w:b/>
                <w:bCs/>
              </w:rPr>
              <w:t>Aktarılan Taraf</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E1563F4" w14:textId="77777777" w:rsidR="00E325C7" w:rsidRPr="00E325C7" w:rsidRDefault="00E325C7" w:rsidP="00E325C7">
            <w:r w:rsidRPr="00E325C7">
              <w:rPr>
                <w:b/>
                <w:bCs/>
              </w:rPr>
              <w:t>Aktarım Amacı</w:t>
            </w:r>
          </w:p>
        </w:tc>
      </w:tr>
      <w:tr w:rsidR="00E325C7" w:rsidRPr="00E325C7" w14:paraId="1AB1817F"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2469231F" w14:textId="77777777" w:rsidR="00E325C7" w:rsidRPr="00E325C7" w:rsidRDefault="00E325C7" w:rsidP="00E325C7">
            <w:r w:rsidRPr="00E325C7">
              <w:rPr>
                <w:b/>
                <w:bCs/>
              </w:rPr>
              <w:t>Kimlik</w:t>
            </w:r>
            <w:r w:rsidRPr="00E325C7">
              <w:rPr>
                <w:i/>
                <w:iCs/>
              </w:rPr>
              <w:t> (Şirket unvanı Vergi Kimlik Numarası, İşletme Sahibi Adı Soyadı, T.C. Kimlik numarası, Yetkili Kişi Adı Soyadı, T.C. Kimlik Numarası, Var ise İş Yeri ortaklarının Adı-Soyadı ve T.C. Kimlik Numarası)</w:t>
            </w:r>
          </w:p>
          <w:p w14:paraId="70751D5F" w14:textId="77777777" w:rsidR="00E325C7" w:rsidRPr="00E325C7" w:rsidRDefault="00E325C7" w:rsidP="00E325C7">
            <w:r w:rsidRPr="00E325C7">
              <w:rPr>
                <w:b/>
                <w:bCs/>
              </w:rPr>
              <w:t>İletişim</w:t>
            </w:r>
            <w:r w:rsidRPr="00E325C7">
              <w:rPr>
                <w:i/>
                <w:iCs/>
              </w:rPr>
              <w:t> (E-Posta Adresi, Telefon Numarası, Adres, Şehir, Vergi Dairesi, İnternet Sitesi)</w:t>
            </w:r>
          </w:p>
          <w:p w14:paraId="57F4BFCB" w14:textId="77777777" w:rsidR="00E325C7" w:rsidRPr="00E325C7" w:rsidRDefault="00E325C7" w:rsidP="00E325C7">
            <w:r w:rsidRPr="00E325C7">
              <w:rPr>
                <w:b/>
                <w:bCs/>
              </w:rPr>
              <w:t>Finans</w:t>
            </w:r>
            <w:r w:rsidRPr="00E325C7">
              <w:rPr>
                <w:i/>
                <w:iCs/>
              </w:rPr>
              <w:t> (Ortalama aylık ciro bilgisi, Talep edilen ödeme yöntemleri, Banka hesap bilgileri, varsa kullanılan POS bilgisi)</w:t>
            </w:r>
          </w:p>
          <w:p w14:paraId="636EB95E" w14:textId="77777777" w:rsidR="00E325C7" w:rsidRPr="00E325C7" w:rsidRDefault="00E325C7" w:rsidP="00E325C7">
            <w:r w:rsidRPr="00E325C7">
              <w:rPr>
                <w:b/>
                <w:bCs/>
              </w:rPr>
              <w:t>Diğer</w:t>
            </w:r>
            <w:r w:rsidRPr="00E325C7">
              <w:rPr>
                <w:i/>
                <w:iCs/>
              </w:rPr>
              <w:t> (Üye İşyeri Türü, Üye İşyeri Tabela Adı, Ana Faaliyet Kodu ve Adı, Fiziki mağaza bilgisi, Varsa entegratör adı, Varsa pazaryeri adı, Varsa referans bilgisi, notlar)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9CA3732" w14:textId="77777777" w:rsidR="00E325C7" w:rsidRPr="00E325C7" w:rsidRDefault="00E325C7" w:rsidP="00E325C7">
            <w:pPr>
              <w:numPr>
                <w:ilvl w:val="0"/>
                <w:numId w:val="3"/>
              </w:numPr>
            </w:pPr>
            <w:r w:rsidRPr="00E325C7">
              <w:t>Üye işyeri başvurularının alınması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4DB45028" w14:textId="77777777" w:rsidR="00E325C7" w:rsidRPr="00E325C7" w:rsidRDefault="00E325C7" w:rsidP="00E325C7">
            <w:pPr>
              <w:numPr>
                <w:ilvl w:val="0"/>
                <w:numId w:val="4"/>
              </w:numPr>
            </w:pPr>
            <w:r w:rsidRPr="00E325C7">
              <w:t>Sözleşmenin kurulması</w:t>
            </w:r>
          </w:p>
          <w:p w14:paraId="1973E3F4" w14:textId="77777777" w:rsidR="00E325C7" w:rsidRPr="00E325C7" w:rsidRDefault="00E325C7" w:rsidP="00E325C7">
            <w:pPr>
              <w:numPr>
                <w:ilvl w:val="0"/>
                <w:numId w:val="4"/>
              </w:numPr>
            </w:pPr>
            <w:r w:rsidRPr="00E325C7">
              <w:t>Meşru menfaat</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0DFCBDD1" w14:textId="77777777" w:rsidR="00E325C7" w:rsidRPr="00E325C7" w:rsidRDefault="00E325C7" w:rsidP="00E325C7">
            <w:pPr>
              <w:numPr>
                <w:ilvl w:val="0"/>
                <w:numId w:val="5"/>
              </w:numPr>
            </w:pPr>
            <w:r w:rsidRPr="00E325C7">
              <w:t>Teknik alt yapı hizmeti alınan tedarikçiler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340ABAEA" w14:textId="77777777" w:rsidR="00E325C7" w:rsidRPr="00E325C7" w:rsidRDefault="00E325C7" w:rsidP="00E325C7">
            <w:pPr>
              <w:numPr>
                <w:ilvl w:val="0"/>
                <w:numId w:val="6"/>
              </w:numPr>
            </w:pPr>
            <w:r w:rsidRPr="00E325C7">
              <w:t>Saklama ve arşiv faaliyetlerinin yürütülmesi</w:t>
            </w:r>
          </w:p>
        </w:tc>
      </w:tr>
      <w:tr w:rsidR="00E325C7" w:rsidRPr="00E325C7" w14:paraId="7D628987"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26C19A7D" w14:textId="77777777" w:rsidR="00E325C7" w:rsidRPr="00E325C7" w:rsidRDefault="00E325C7" w:rsidP="00E325C7">
            <w:r w:rsidRPr="00E325C7">
              <w:rPr>
                <w:b/>
                <w:bCs/>
              </w:rPr>
              <w:t>Kimlik </w:t>
            </w:r>
            <w:r w:rsidRPr="00E325C7">
              <w:rPr>
                <w:i/>
                <w:iCs/>
              </w:rPr>
              <w:t>(Üye işyeri unvanı)</w:t>
            </w:r>
          </w:p>
          <w:p w14:paraId="6C506D79" w14:textId="77777777" w:rsidR="00E325C7" w:rsidRPr="00E325C7" w:rsidRDefault="00E325C7" w:rsidP="00E325C7">
            <w:r w:rsidRPr="00E325C7">
              <w:rPr>
                <w:b/>
                <w:bCs/>
              </w:rPr>
              <w:t>İletişim </w:t>
            </w:r>
            <w:r w:rsidRPr="00E325C7">
              <w:rPr>
                <w:i/>
                <w:iCs/>
              </w:rPr>
              <w:t>(Telefon numarası)</w:t>
            </w:r>
          </w:p>
          <w:p w14:paraId="6484A068" w14:textId="77777777" w:rsidR="00E325C7" w:rsidRPr="00E325C7" w:rsidRDefault="00E325C7" w:rsidP="00E325C7">
            <w:r w:rsidRPr="00E325C7">
              <w:rPr>
                <w:b/>
                <w:bCs/>
              </w:rPr>
              <w:t>Diğer</w:t>
            </w:r>
            <w:r w:rsidRPr="00E325C7">
              <w:rPr>
                <w:i/>
                <w:iCs/>
              </w:rPr>
              <w:t> (</w:t>
            </w:r>
            <w:proofErr w:type="spellStart"/>
            <w:r w:rsidRPr="00E325C7">
              <w:rPr>
                <w:i/>
                <w:iCs/>
              </w:rPr>
              <w:t>Sipay’in</w:t>
            </w:r>
            <w:proofErr w:type="spellEnd"/>
            <w:r w:rsidRPr="00E325C7">
              <w:rPr>
                <w:i/>
                <w:iCs/>
              </w:rPr>
              <w:t xml:space="preserve"> kullanılmak istenmesinin nedeni, fiziksel/sanal pos ürününden hangisi ile ilgilendiği bilgisi, başka bir ödeme kuruluşu veya banka ile çalışılıp çalışılmadığı bilgisi, iş modeli bilgisi, satılan ürün/hizmet bilgisi, özellikle talep edilen teklif oranı ve ilk etapta alınan bilgilere ilişkin teyit edici sorulara verilen diğer cevaplar)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4F0AB3E3" w14:textId="77777777" w:rsidR="00E325C7" w:rsidRPr="00E325C7" w:rsidRDefault="00E325C7" w:rsidP="00E325C7">
            <w:pPr>
              <w:numPr>
                <w:ilvl w:val="0"/>
                <w:numId w:val="7"/>
              </w:numPr>
            </w:pPr>
            <w:r w:rsidRPr="00E325C7">
              <w:t>Üye işyeri adaylarının başvurularının değerlendirilmesi için üye işyeri ile iletişime geçilmesi</w:t>
            </w:r>
          </w:p>
          <w:p w14:paraId="68A3D9D6" w14:textId="77777777" w:rsidR="00E325C7" w:rsidRPr="00E325C7" w:rsidRDefault="00E325C7" w:rsidP="00E325C7">
            <w:pPr>
              <w:numPr>
                <w:ilvl w:val="0"/>
                <w:numId w:val="7"/>
              </w:numPr>
            </w:pPr>
            <w:r w:rsidRPr="00E325C7">
              <w:t>Ön değerlendirme süreçlerinin yürütülmesi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70E8E6CB" w14:textId="77777777" w:rsidR="00E325C7" w:rsidRPr="00E325C7" w:rsidRDefault="00E325C7" w:rsidP="00E325C7">
            <w:pPr>
              <w:numPr>
                <w:ilvl w:val="0"/>
                <w:numId w:val="8"/>
              </w:numPr>
            </w:pPr>
            <w:r w:rsidRPr="00E325C7">
              <w:t>Sözleşmenin kurulması</w:t>
            </w:r>
          </w:p>
          <w:p w14:paraId="31EAE3D9" w14:textId="77777777" w:rsidR="00E325C7" w:rsidRPr="00E325C7" w:rsidRDefault="00E325C7" w:rsidP="00E325C7">
            <w:pPr>
              <w:numPr>
                <w:ilvl w:val="0"/>
                <w:numId w:val="8"/>
              </w:numPr>
            </w:pPr>
            <w:r w:rsidRPr="00E325C7">
              <w:t>Meşru menfaat</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B33B71A" w14:textId="77777777" w:rsidR="00E325C7" w:rsidRPr="00E325C7" w:rsidRDefault="00E325C7" w:rsidP="00E325C7">
            <w:pPr>
              <w:numPr>
                <w:ilvl w:val="0"/>
                <w:numId w:val="9"/>
              </w:numPr>
            </w:pPr>
            <w:r w:rsidRPr="00E325C7">
              <w:t>Teknik alt yapı hizmeti alınan tedarikçiler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A042DEC" w14:textId="77777777" w:rsidR="00E325C7" w:rsidRPr="00E325C7" w:rsidRDefault="00E325C7" w:rsidP="00E325C7">
            <w:pPr>
              <w:numPr>
                <w:ilvl w:val="0"/>
                <w:numId w:val="10"/>
              </w:numPr>
            </w:pPr>
            <w:r w:rsidRPr="00E325C7">
              <w:t>Saklama ve arşiv faaliyetlerinin yürütülmesi</w:t>
            </w:r>
          </w:p>
        </w:tc>
      </w:tr>
      <w:tr w:rsidR="00E325C7" w:rsidRPr="00E325C7" w14:paraId="21F21FC4"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4842F53B" w14:textId="77777777" w:rsidR="00E325C7" w:rsidRPr="00E325C7" w:rsidRDefault="00E325C7" w:rsidP="00E325C7">
            <w:r w:rsidRPr="00E325C7">
              <w:rPr>
                <w:b/>
                <w:bCs/>
              </w:rPr>
              <w:t>Kimlik </w:t>
            </w:r>
            <w:r w:rsidRPr="00E325C7">
              <w:rPr>
                <w:i/>
                <w:iCs/>
              </w:rPr>
              <w:t>(Üye işyeri unvanı)</w:t>
            </w:r>
          </w:p>
          <w:p w14:paraId="4BC6B592" w14:textId="77777777" w:rsidR="00E325C7" w:rsidRPr="00E325C7" w:rsidRDefault="00E325C7" w:rsidP="00E325C7">
            <w:r w:rsidRPr="00E325C7">
              <w:rPr>
                <w:b/>
                <w:bCs/>
              </w:rPr>
              <w:t>İletişim </w:t>
            </w:r>
            <w:r w:rsidRPr="00E325C7">
              <w:rPr>
                <w:i/>
                <w:iCs/>
              </w:rPr>
              <w:t xml:space="preserve">(Telefon numarası, e-posta adresi, domain </w:t>
            </w:r>
            <w:proofErr w:type="gramStart"/>
            <w:r w:rsidRPr="00E325C7">
              <w:rPr>
                <w:i/>
                <w:iCs/>
              </w:rPr>
              <w:t>bilgisi )</w:t>
            </w:r>
            <w:proofErr w:type="gramEnd"/>
          </w:p>
          <w:p w14:paraId="2130736A" w14:textId="77777777" w:rsidR="00E325C7" w:rsidRPr="00E325C7" w:rsidRDefault="00E325C7" w:rsidP="00E325C7">
            <w:r w:rsidRPr="00E325C7">
              <w:rPr>
                <w:b/>
                <w:bCs/>
              </w:rPr>
              <w:t>Finans </w:t>
            </w:r>
            <w:r w:rsidRPr="00E325C7">
              <w:rPr>
                <w:i/>
                <w:iCs/>
              </w:rPr>
              <w:t>(Teklif edilen komisyon oranları, aylık ciro bilgisi)</w:t>
            </w:r>
          </w:p>
          <w:p w14:paraId="5AC86706" w14:textId="77777777" w:rsidR="00E325C7" w:rsidRPr="00E325C7" w:rsidRDefault="00E325C7" w:rsidP="00E325C7">
            <w:r w:rsidRPr="00E325C7">
              <w:rPr>
                <w:b/>
                <w:bCs/>
              </w:rPr>
              <w:t>Diğer</w:t>
            </w:r>
            <w:r w:rsidRPr="00E325C7">
              <w:rPr>
                <w:i/>
                <w:iCs/>
              </w:rPr>
              <w:t> (Ait olunan sektör bilgisi, rakip firma bilgileri, altyapı bilgileri)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55252FE3" w14:textId="77777777" w:rsidR="00E325C7" w:rsidRPr="00E325C7" w:rsidRDefault="00E325C7" w:rsidP="00E325C7">
            <w:pPr>
              <w:numPr>
                <w:ilvl w:val="0"/>
                <w:numId w:val="11"/>
              </w:numPr>
            </w:pPr>
            <w:r w:rsidRPr="00E325C7">
              <w:t>Üye işyerleri adayları özelinde komisyon oranlarının çalışılarak teklif verilmesi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0EAB0816" w14:textId="77777777" w:rsidR="00E325C7" w:rsidRPr="00E325C7" w:rsidRDefault="00E325C7" w:rsidP="00E325C7">
            <w:pPr>
              <w:numPr>
                <w:ilvl w:val="0"/>
                <w:numId w:val="12"/>
              </w:numPr>
            </w:pPr>
            <w:r w:rsidRPr="00E325C7">
              <w:t>Sözleşmenin kurulması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5261E7B1" w14:textId="77777777" w:rsidR="00E325C7" w:rsidRPr="00E325C7" w:rsidRDefault="00E325C7" w:rsidP="00E325C7">
            <w:pPr>
              <w:numPr>
                <w:ilvl w:val="0"/>
                <w:numId w:val="13"/>
              </w:numPr>
            </w:pPr>
            <w:r w:rsidRPr="00E325C7">
              <w:t>Teknik alt yapı hizmeti alınan tedarikçiler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10257E1" w14:textId="77777777" w:rsidR="00E325C7" w:rsidRPr="00E325C7" w:rsidRDefault="00E325C7" w:rsidP="00E325C7">
            <w:pPr>
              <w:numPr>
                <w:ilvl w:val="0"/>
                <w:numId w:val="14"/>
              </w:numPr>
            </w:pPr>
            <w:r w:rsidRPr="00E325C7">
              <w:t>Saklama ve arşiv faaliyetlerinin yürütülmesi</w:t>
            </w:r>
          </w:p>
        </w:tc>
      </w:tr>
      <w:tr w:rsidR="00E325C7" w:rsidRPr="00E325C7" w14:paraId="29107C42"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60B9718D" w14:textId="77777777" w:rsidR="00E325C7" w:rsidRPr="00E325C7" w:rsidRDefault="00E325C7" w:rsidP="00E325C7">
            <w:r w:rsidRPr="00E325C7">
              <w:t>Üye işyeri adayı tarafından teklife onay verilmesi akabinde, yukarıdaki bilgilere ek olarak aşağıdaki bilgiler talep edilmektedir;</w:t>
            </w:r>
          </w:p>
          <w:p w14:paraId="454615C6" w14:textId="77777777" w:rsidR="00E325C7" w:rsidRPr="00E325C7" w:rsidRDefault="00E325C7" w:rsidP="00E325C7">
            <w:r w:rsidRPr="00E325C7">
              <w:rPr>
                <w:b/>
                <w:bCs/>
              </w:rPr>
              <w:t>Şahıs şirketi olunması durumunda;</w:t>
            </w:r>
          </w:p>
          <w:p w14:paraId="2CBE27D2" w14:textId="77777777" w:rsidR="00E325C7" w:rsidRPr="00E325C7" w:rsidRDefault="00E325C7" w:rsidP="00E325C7">
            <w:r w:rsidRPr="00E325C7">
              <w:rPr>
                <w:b/>
                <w:bCs/>
              </w:rPr>
              <w:t>Kimlik </w:t>
            </w:r>
            <w:r w:rsidRPr="00E325C7">
              <w:rPr>
                <w:i/>
                <w:iCs/>
              </w:rPr>
              <w:t>(Kimlik fotokopisi, vergi levhası, imza beyannamesi)</w:t>
            </w:r>
          </w:p>
          <w:p w14:paraId="160A636E" w14:textId="77777777" w:rsidR="00E325C7" w:rsidRPr="00E325C7" w:rsidRDefault="00E325C7" w:rsidP="00E325C7">
            <w:r w:rsidRPr="00E325C7">
              <w:rPr>
                <w:b/>
                <w:bCs/>
              </w:rPr>
              <w:t>İletişim </w:t>
            </w:r>
            <w:r w:rsidRPr="00E325C7">
              <w:rPr>
                <w:i/>
                <w:iCs/>
              </w:rPr>
              <w:t>(</w:t>
            </w:r>
            <w:proofErr w:type="gramStart"/>
            <w:r w:rsidRPr="00E325C7">
              <w:rPr>
                <w:i/>
                <w:iCs/>
              </w:rPr>
              <w:t>ikametgah</w:t>
            </w:r>
            <w:proofErr w:type="gramEnd"/>
            <w:r w:rsidRPr="00E325C7">
              <w:rPr>
                <w:i/>
                <w:iCs/>
              </w:rPr>
              <w:t xml:space="preserve"> belgesi)</w:t>
            </w:r>
          </w:p>
          <w:p w14:paraId="27953905" w14:textId="77777777" w:rsidR="00E325C7" w:rsidRPr="00E325C7" w:rsidRDefault="00E325C7" w:rsidP="00E325C7">
            <w:r w:rsidRPr="00E325C7">
              <w:rPr>
                <w:b/>
                <w:bCs/>
              </w:rPr>
              <w:t>Diğer </w:t>
            </w:r>
            <w:r w:rsidRPr="00E325C7">
              <w:rPr>
                <w:i/>
                <w:iCs/>
              </w:rPr>
              <w:t>(son 3 aya ait elektrik, su vb. ait herhangi bir fatura örneği)</w:t>
            </w:r>
          </w:p>
          <w:p w14:paraId="22B9484A" w14:textId="77777777" w:rsidR="00E325C7" w:rsidRPr="00E325C7" w:rsidRDefault="00E325C7" w:rsidP="00E325C7">
            <w:r w:rsidRPr="00E325C7">
              <w:rPr>
                <w:b/>
                <w:bCs/>
              </w:rPr>
              <w:t>Sermaye şirketi olunması durumunda;</w:t>
            </w:r>
          </w:p>
          <w:p w14:paraId="3916FFB2" w14:textId="77777777" w:rsidR="00E325C7" w:rsidRPr="00E325C7" w:rsidRDefault="00E325C7" w:rsidP="00E325C7">
            <w:r w:rsidRPr="00E325C7">
              <w:rPr>
                <w:b/>
                <w:bCs/>
              </w:rPr>
              <w:t>Kimlik </w:t>
            </w:r>
            <w:r w:rsidRPr="00E325C7">
              <w:rPr>
                <w:i/>
                <w:iCs/>
              </w:rPr>
              <w:t>(Yetkilisinin kimlik fotokopisi, vergi levhası, imza sirküleri, Ticaret sicil gazetesi sureti, faaliyet belgesi)</w:t>
            </w:r>
          </w:p>
          <w:p w14:paraId="425C2E13" w14:textId="77777777" w:rsidR="00E325C7" w:rsidRPr="00E325C7" w:rsidRDefault="00E325C7" w:rsidP="00E325C7">
            <w:r w:rsidRPr="00E325C7">
              <w:rPr>
                <w:b/>
                <w:bCs/>
              </w:rPr>
              <w:t>İletişim </w:t>
            </w:r>
            <w:r w:rsidRPr="00E325C7">
              <w:rPr>
                <w:i/>
                <w:iCs/>
              </w:rPr>
              <w:t>(</w:t>
            </w:r>
            <w:proofErr w:type="gramStart"/>
            <w:r w:rsidRPr="00E325C7">
              <w:rPr>
                <w:i/>
                <w:iCs/>
              </w:rPr>
              <w:t>ikametgah</w:t>
            </w:r>
            <w:proofErr w:type="gramEnd"/>
            <w:r w:rsidRPr="00E325C7">
              <w:rPr>
                <w:i/>
                <w:iCs/>
              </w:rPr>
              <w:t xml:space="preserve"> belgesi)</w:t>
            </w:r>
          </w:p>
          <w:p w14:paraId="656063A5" w14:textId="77777777" w:rsidR="00E325C7" w:rsidRPr="00E325C7" w:rsidRDefault="00E325C7" w:rsidP="00E325C7">
            <w:r w:rsidRPr="00E325C7">
              <w:rPr>
                <w:b/>
                <w:bCs/>
              </w:rPr>
              <w:t>Diğer (</w:t>
            </w:r>
            <w:r w:rsidRPr="00E325C7">
              <w:rPr>
                <w:i/>
                <w:iCs/>
              </w:rPr>
              <w:t>son 3 aya ait elektrik, su vb. ait herhangi bir fatura örneği)</w:t>
            </w:r>
          </w:p>
          <w:p w14:paraId="3DDB9B7D" w14:textId="77777777" w:rsidR="00E325C7" w:rsidRPr="00E325C7" w:rsidRDefault="00E325C7" w:rsidP="00E325C7">
            <w:r w:rsidRPr="00E325C7">
              <w:rPr>
                <w:b/>
                <w:bCs/>
              </w:rPr>
              <w:t>Dernek olunması durumunda;</w:t>
            </w:r>
          </w:p>
          <w:p w14:paraId="2CE8EF7D" w14:textId="77777777" w:rsidR="00E325C7" w:rsidRPr="00E325C7" w:rsidRDefault="00E325C7" w:rsidP="00E325C7">
            <w:r w:rsidRPr="00E325C7">
              <w:rPr>
                <w:b/>
                <w:bCs/>
              </w:rPr>
              <w:t>Kimlik </w:t>
            </w:r>
            <w:r w:rsidRPr="00E325C7">
              <w:rPr>
                <w:i/>
                <w:iCs/>
              </w:rPr>
              <w:t>(Kimlik fotokopisi, vergi kimlik numarası, imza sirküleri)</w:t>
            </w:r>
          </w:p>
          <w:p w14:paraId="7F386985" w14:textId="77777777" w:rsidR="00E325C7" w:rsidRPr="00E325C7" w:rsidRDefault="00E325C7" w:rsidP="00E325C7">
            <w:r w:rsidRPr="00E325C7">
              <w:rPr>
                <w:b/>
                <w:bCs/>
              </w:rPr>
              <w:t>Diğer </w:t>
            </w:r>
            <w:r w:rsidRPr="00E325C7">
              <w:rPr>
                <w:i/>
                <w:iCs/>
              </w:rPr>
              <w:t>(son 3 aya ait elektrik, su vb. ait herhangi bir fatura örneği)</w:t>
            </w:r>
          </w:p>
          <w:p w14:paraId="32350EB9" w14:textId="77777777" w:rsidR="00E325C7" w:rsidRPr="00E325C7" w:rsidRDefault="00E325C7" w:rsidP="00E325C7">
            <w:r w:rsidRPr="00E325C7">
              <w:rPr>
                <w:b/>
                <w:bCs/>
              </w:rPr>
              <w:t>Vakıf olunması durumunda;</w:t>
            </w:r>
          </w:p>
          <w:p w14:paraId="3882AF57" w14:textId="77777777" w:rsidR="00E325C7" w:rsidRPr="00E325C7" w:rsidRDefault="00E325C7" w:rsidP="00E325C7">
            <w:r w:rsidRPr="00E325C7">
              <w:rPr>
                <w:b/>
                <w:bCs/>
              </w:rPr>
              <w:t>Kimlik </w:t>
            </w:r>
            <w:r w:rsidRPr="00E325C7">
              <w:rPr>
                <w:i/>
                <w:iCs/>
              </w:rPr>
              <w:t>(Kimlik fotokopisi, vergi kimlik numarası, imza sirküleri)</w:t>
            </w:r>
          </w:p>
          <w:p w14:paraId="088D782C" w14:textId="77777777" w:rsidR="00E325C7" w:rsidRPr="00E325C7" w:rsidRDefault="00E325C7" w:rsidP="00E325C7">
            <w:r w:rsidRPr="00E325C7">
              <w:rPr>
                <w:b/>
                <w:bCs/>
              </w:rPr>
              <w:t>Diğer </w:t>
            </w:r>
            <w:r w:rsidRPr="00E325C7">
              <w:rPr>
                <w:i/>
                <w:iCs/>
              </w:rPr>
              <w:t>(son 3 aya ait elektrik, su vb. ait herhangi bir fatura örneği)</w:t>
            </w:r>
          </w:p>
          <w:p w14:paraId="3647E21D" w14:textId="77777777" w:rsidR="00E325C7" w:rsidRPr="00E325C7" w:rsidRDefault="00E325C7" w:rsidP="00E325C7">
            <w:r w:rsidRPr="00E325C7">
              <w:rPr>
                <w:b/>
                <w:bCs/>
              </w:rPr>
              <w:t>Diğer</w:t>
            </w:r>
          </w:p>
          <w:p w14:paraId="7EBA39DD" w14:textId="77777777" w:rsidR="00E325C7" w:rsidRPr="00E325C7" w:rsidRDefault="00E325C7" w:rsidP="00E325C7">
            <w:r w:rsidRPr="00E325C7">
              <w:rPr>
                <w:i/>
                <w:iCs/>
              </w:rPr>
              <w:t>(Sektör özelinde talep edilebilecek ek bilgiler;</w:t>
            </w:r>
            <w:r w:rsidRPr="00E325C7">
              <w:rPr>
                <w:i/>
                <w:iCs/>
              </w:rPr>
              <w:br/>
              <w:t>Turizm sektörü ise TÜRSAB belgesi; Gıda sektöründe ise İşletme Kayıt Belgesi; Kozmetik sektöründe ise ÜTS Kayıtları; Taşımacılık sektöründe ise D2 yetki belgesi; hastane veya özel muayenehane ise Muayenehane Açma Ruhsatı; Eğitim sektöründe ise MEB onay belgesi; uçak bilet satışı sektöründe ise IATA belgesi; Gaz-Petrol sektöründe ise EPDK Onay belgesi; Domain-</w:t>
            </w:r>
            <w:proofErr w:type="spellStart"/>
            <w:r w:rsidRPr="00E325C7">
              <w:rPr>
                <w:i/>
                <w:iCs/>
              </w:rPr>
              <w:t>Hosting</w:t>
            </w:r>
            <w:proofErr w:type="spellEnd"/>
            <w:r w:rsidRPr="00E325C7">
              <w:rPr>
                <w:i/>
                <w:iCs/>
              </w:rPr>
              <w:t xml:space="preserve"> sektöründe ise BTK yer sağlayıcılar kayıt belgesi; Otel işletmeciliği sektöründe ise otel açma ruhsatı ve turizm işletmeciliği belgesi; Vakıf ise vakıf senedi; Dernek ise Dernekler İl Müdürlüğü kayıt belgesi; Sigorta acenteleri sektöründe ise sigorta acente belgesi; sağlık turizmi sektöründe ise TÜRSAB/Sağlık turizmi yetki belgesi; Kargo taşımacılığı sektöründe ise Ulaştırma Bakanlığı İşletme Yetki Belgesi)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494AD07D" w14:textId="77777777" w:rsidR="00E325C7" w:rsidRPr="00E325C7" w:rsidRDefault="00E325C7" w:rsidP="00E325C7">
            <w:pPr>
              <w:numPr>
                <w:ilvl w:val="0"/>
                <w:numId w:val="15"/>
              </w:numPr>
            </w:pPr>
            <w:r w:rsidRPr="00E325C7">
              <w:t>Üye işyerleri adayları ile sözleşmesel ilişkinin kurulması adına ek bilgi/belgelerin alınması</w:t>
            </w:r>
          </w:p>
          <w:p w14:paraId="562D3954" w14:textId="77777777" w:rsidR="00E325C7" w:rsidRPr="00E325C7" w:rsidRDefault="00E325C7" w:rsidP="00E325C7">
            <w:pPr>
              <w:numPr>
                <w:ilvl w:val="0"/>
                <w:numId w:val="15"/>
              </w:numPr>
            </w:pPr>
            <w:r w:rsidRPr="00E325C7">
              <w:t>Risk değerlendirmesinin yapılması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FFD3744" w14:textId="77777777" w:rsidR="00E325C7" w:rsidRPr="00E325C7" w:rsidRDefault="00E325C7" w:rsidP="00E325C7">
            <w:pPr>
              <w:numPr>
                <w:ilvl w:val="0"/>
                <w:numId w:val="16"/>
              </w:numPr>
            </w:pPr>
            <w:r w:rsidRPr="00E325C7">
              <w:t>Sözleşmenin kurulması</w:t>
            </w:r>
          </w:p>
          <w:p w14:paraId="503DE6D2" w14:textId="77777777" w:rsidR="00E325C7" w:rsidRPr="00E325C7" w:rsidRDefault="00E325C7" w:rsidP="00E325C7">
            <w:pPr>
              <w:numPr>
                <w:ilvl w:val="0"/>
                <w:numId w:val="16"/>
              </w:numPr>
            </w:pPr>
            <w:r w:rsidRPr="00E325C7">
              <w:t>Mevzuattan kaynaklı yükümlülüklerin yerine getirilmesi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71CCEC30" w14:textId="77777777" w:rsidR="00E325C7" w:rsidRPr="00E325C7" w:rsidRDefault="00E325C7" w:rsidP="00E325C7">
            <w:pPr>
              <w:numPr>
                <w:ilvl w:val="0"/>
                <w:numId w:val="17"/>
              </w:numPr>
            </w:pPr>
            <w:r w:rsidRPr="00E325C7">
              <w:t>Teknik alt yapı hizmeti alınan tedarikçiler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5D8DEED6" w14:textId="77777777" w:rsidR="00E325C7" w:rsidRPr="00E325C7" w:rsidRDefault="00E325C7" w:rsidP="00E325C7">
            <w:pPr>
              <w:numPr>
                <w:ilvl w:val="0"/>
                <w:numId w:val="18"/>
              </w:numPr>
            </w:pPr>
            <w:r w:rsidRPr="00E325C7">
              <w:t>Saklama ve arşiv faaliyetlerinin yürütülmesi</w:t>
            </w:r>
          </w:p>
        </w:tc>
      </w:tr>
      <w:tr w:rsidR="00E325C7" w:rsidRPr="00E325C7" w14:paraId="098C0A6F"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787BB4C2" w14:textId="77777777" w:rsidR="00E325C7" w:rsidRPr="00E325C7" w:rsidRDefault="00E325C7" w:rsidP="00E325C7">
            <w:r w:rsidRPr="00E325C7">
              <w:rPr>
                <w:b/>
                <w:bCs/>
              </w:rPr>
              <w:t>Kimlik</w:t>
            </w:r>
            <w:r w:rsidRPr="00E325C7">
              <w:br/>
            </w:r>
            <w:r w:rsidRPr="00E325C7">
              <w:rPr>
                <w:i/>
                <w:iCs/>
              </w:rPr>
              <w:t>(T.C. Kimlik Numarası, Vergi Kimlik Numarası)</w:t>
            </w:r>
          </w:p>
          <w:p w14:paraId="3CD26CF0" w14:textId="77777777" w:rsidR="00E325C7" w:rsidRPr="00E325C7" w:rsidRDefault="00E325C7" w:rsidP="00E325C7">
            <w:r w:rsidRPr="00E325C7">
              <w:rPr>
                <w:b/>
                <w:bCs/>
              </w:rPr>
              <w:t>Diğer</w:t>
            </w:r>
            <w:r w:rsidRPr="00E325C7">
              <w:rPr>
                <w:i/>
                <w:iCs/>
              </w:rPr>
              <w:t> (İşyeri Kodu)</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6FAA13C4" w14:textId="77777777" w:rsidR="00E325C7" w:rsidRPr="00E325C7" w:rsidRDefault="00E325C7" w:rsidP="00E325C7">
            <w:pPr>
              <w:numPr>
                <w:ilvl w:val="0"/>
                <w:numId w:val="19"/>
              </w:numPr>
            </w:pPr>
            <w:r w:rsidRPr="00E325C7">
              <w:t>Mevzuattan kaynaklı yükümlülüklerin yerine getirilmesi adına risk değerlendirme süreçlerinin yürütülmesi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6AC54B93" w14:textId="77777777" w:rsidR="00E325C7" w:rsidRPr="00E325C7" w:rsidRDefault="00E325C7" w:rsidP="00E325C7">
            <w:pPr>
              <w:numPr>
                <w:ilvl w:val="0"/>
                <w:numId w:val="20"/>
              </w:numPr>
            </w:pPr>
            <w:r w:rsidRPr="00E325C7">
              <w:t>Sözleşmenin kurulması</w:t>
            </w:r>
          </w:p>
          <w:p w14:paraId="2DF12C88" w14:textId="77777777" w:rsidR="00E325C7" w:rsidRPr="00E325C7" w:rsidRDefault="00E325C7" w:rsidP="00E325C7">
            <w:pPr>
              <w:numPr>
                <w:ilvl w:val="0"/>
                <w:numId w:val="20"/>
              </w:numPr>
            </w:pPr>
            <w:r w:rsidRPr="00E325C7">
              <w:t>Mevzuattan kaynaklı yükümlülüklerin yerine getirilmesi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8462710" w14:textId="77777777" w:rsidR="00E325C7" w:rsidRPr="00E325C7" w:rsidRDefault="00E325C7" w:rsidP="00E325C7">
            <w:pPr>
              <w:numPr>
                <w:ilvl w:val="0"/>
                <w:numId w:val="21"/>
              </w:numPr>
            </w:pPr>
            <w:r w:rsidRPr="00E325C7">
              <w:t>Teknik alt yapı hizmeti alınan tedarikçiler</w:t>
            </w:r>
          </w:p>
          <w:p w14:paraId="5655597E" w14:textId="77777777" w:rsidR="00E325C7" w:rsidRPr="00E325C7" w:rsidRDefault="00E325C7" w:rsidP="00E325C7">
            <w:pPr>
              <w:numPr>
                <w:ilvl w:val="0"/>
                <w:numId w:val="21"/>
              </w:numPr>
            </w:pPr>
            <w:r w:rsidRPr="00E325C7">
              <w:t>Yetkili kurum ve kuruluşlar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35717F5" w14:textId="77777777" w:rsidR="00E325C7" w:rsidRPr="00E325C7" w:rsidRDefault="00E325C7" w:rsidP="00E325C7">
            <w:pPr>
              <w:numPr>
                <w:ilvl w:val="0"/>
                <w:numId w:val="22"/>
              </w:numPr>
            </w:pPr>
            <w:r w:rsidRPr="00E325C7">
              <w:t>Saklama ve arşiv faaliyetlerinin yürütülmesi</w:t>
            </w:r>
          </w:p>
          <w:p w14:paraId="5F3EDC08" w14:textId="77777777" w:rsidR="00E325C7" w:rsidRPr="00E325C7" w:rsidRDefault="00E325C7" w:rsidP="00E325C7">
            <w:pPr>
              <w:numPr>
                <w:ilvl w:val="0"/>
                <w:numId w:val="22"/>
              </w:numPr>
            </w:pPr>
            <w:r w:rsidRPr="00E325C7">
              <w:t>Mevzuatsal yükümlülüklerin yerine getirilmesi</w:t>
            </w:r>
          </w:p>
        </w:tc>
      </w:tr>
      <w:tr w:rsidR="00E325C7" w:rsidRPr="00E325C7" w14:paraId="7D21EFEC"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5C78EA89" w14:textId="77777777" w:rsidR="00E325C7" w:rsidRPr="00E325C7" w:rsidRDefault="00E325C7" w:rsidP="00E325C7">
            <w:r w:rsidRPr="00E325C7">
              <w:rPr>
                <w:b/>
                <w:bCs/>
              </w:rPr>
              <w:t>Kimlik</w:t>
            </w:r>
            <w:r w:rsidRPr="00E325C7">
              <w:br/>
            </w:r>
            <w:r w:rsidRPr="00E325C7">
              <w:rPr>
                <w:i/>
                <w:iCs/>
              </w:rPr>
              <w:t>(Unvan, T.C. Kimlik Numarası, Vergi Kimlik Numarası)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5CA7C09" w14:textId="77777777" w:rsidR="00E325C7" w:rsidRPr="00E325C7" w:rsidRDefault="00E325C7" w:rsidP="00E325C7">
            <w:pPr>
              <w:numPr>
                <w:ilvl w:val="0"/>
                <w:numId w:val="23"/>
              </w:numPr>
            </w:pPr>
            <w:r w:rsidRPr="00E325C7">
              <w:t>Risk değerlendirmeleri sonucunda riskli görülen kişiler için kara liste oluşturulması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64053F2E" w14:textId="77777777" w:rsidR="00E325C7" w:rsidRPr="00E325C7" w:rsidRDefault="00E325C7" w:rsidP="00E325C7">
            <w:pPr>
              <w:numPr>
                <w:ilvl w:val="0"/>
                <w:numId w:val="24"/>
              </w:numPr>
            </w:pPr>
            <w:r w:rsidRPr="00E325C7">
              <w:t>Mevzuattan kaynaklı yükümlülüklerin yerine getirilmesi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3855C6B7" w14:textId="77777777" w:rsidR="00E325C7" w:rsidRPr="00E325C7" w:rsidRDefault="00E325C7" w:rsidP="00E325C7">
            <w:pPr>
              <w:numPr>
                <w:ilvl w:val="0"/>
                <w:numId w:val="25"/>
              </w:numPr>
            </w:pPr>
            <w:r w:rsidRPr="00E325C7">
              <w:t>Teknik alt yapı hizmeti alınan tedarikçiler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4DB52FC0" w14:textId="77777777" w:rsidR="00E325C7" w:rsidRPr="00E325C7" w:rsidRDefault="00E325C7" w:rsidP="00E325C7">
            <w:pPr>
              <w:numPr>
                <w:ilvl w:val="0"/>
                <w:numId w:val="26"/>
              </w:numPr>
            </w:pPr>
            <w:r w:rsidRPr="00E325C7">
              <w:t>Saklama ve arşiv faaliyetlerinin yürütülmesi</w:t>
            </w:r>
          </w:p>
          <w:p w14:paraId="3AF5A75A" w14:textId="77777777" w:rsidR="00E325C7" w:rsidRPr="00E325C7" w:rsidRDefault="00E325C7" w:rsidP="00E325C7">
            <w:pPr>
              <w:numPr>
                <w:ilvl w:val="0"/>
                <w:numId w:val="26"/>
              </w:numPr>
            </w:pPr>
            <w:r w:rsidRPr="00E325C7">
              <w:t>Mevzuatsal yükümlülüklerin yerine getirilmesi</w:t>
            </w:r>
          </w:p>
        </w:tc>
      </w:tr>
    </w:tbl>
    <w:p w14:paraId="19FE34D6" w14:textId="77777777" w:rsidR="00E325C7" w:rsidRPr="00E325C7" w:rsidRDefault="00E325C7" w:rsidP="00E325C7">
      <w:pPr>
        <w:numPr>
          <w:ilvl w:val="0"/>
          <w:numId w:val="27"/>
        </w:numPr>
      </w:pPr>
      <w:r w:rsidRPr="00E325C7">
        <w:rPr>
          <w:b/>
          <w:bCs/>
        </w:rPr>
        <w:t>Üye İşyeri Sözleşme Süreçleri;</w:t>
      </w:r>
    </w:p>
    <w:tbl>
      <w:tblPr>
        <w:tblW w:w="19308" w:type="dxa"/>
        <w:tblCellMar>
          <w:top w:w="15" w:type="dxa"/>
          <w:left w:w="15" w:type="dxa"/>
          <w:bottom w:w="15" w:type="dxa"/>
          <w:right w:w="15" w:type="dxa"/>
        </w:tblCellMar>
        <w:tblLook w:val="04A0" w:firstRow="1" w:lastRow="0" w:firstColumn="1" w:lastColumn="0" w:noHBand="0" w:noVBand="1"/>
      </w:tblPr>
      <w:tblGrid>
        <w:gridCol w:w="5357"/>
        <w:gridCol w:w="3763"/>
        <w:gridCol w:w="3626"/>
        <w:gridCol w:w="3166"/>
        <w:gridCol w:w="3396"/>
      </w:tblGrid>
      <w:tr w:rsidR="00E325C7" w:rsidRPr="00E325C7" w14:paraId="362892EB"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483DB236" w14:textId="77777777" w:rsidR="00E325C7" w:rsidRPr="00E325C7" w:rsidRDefault="00E325C7" w:rsidP="00E325C7">
            <w:r w:rsidRPr="00E325C7">
              <w:rPr>
                <w:b/>
                <w:bCs/>
              </w:rPr>
              <w:t>Kişisel Veri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01EA8B80" w14:textId="77777777" w:rsidR="00E325C7" w:rsidRPr="00E325C7" w:rsidRDefault="00E325C7" w:rsidP="00E325C7">
            <w:r w:rsidRPr="00E325C7">
              <w:rPr>
                <w:b/>
                <w:bCs/>
              </w:rPr>
              <w:t>İşleme Amacı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DF664B9" w14:textId="77777777" w:rsidR="00E325C7" w:rsidRPr="00E325C7" w:rsidRDefault="00E325C7" w:rsidP="00E325C7">
            <w:r w:rsidRPr="00E325C7">
              <w:rPr>
                <w:b/>
                <w:bCs/>
              </w:rPr>
              <w:t>Hukuki Sebep</w:t>
            </w:r>
            <w:r w:rsidRPr="00E325C7">
              <w:rPr>
                <w:b/>
                <w:bCs/>
              </w:rPr>
              <w:br/>
            </w:r>
            <w:r w:rsidRPr="00E325C7">
              <w:rPr>
                <w:b/>
                <w:bCs/>
                <w:vertAlign w:val="superscript"/>
              </w:rPr>
              <w:br/>
            </w:r>
            <w:hyperlink r:id="rId6" w:anchor="footnote-2" w:history="1">
              <w:r w:rsidRPr="00E325C7">
                <w:rPr>
                  <w:rStyle w:val="Kpr"/>
                  <w:b/>
                  <w:bCs/>
                  <w:vertAlign w:val="superscript"/>
                </w:rPr>
                <w:t>[2]</w:t>
              </w:r>
            </w:hyperlink>
          </w:p>
        </w:tc>
        <w:tc>
          <w:tcPr>
            <w:tcW w:w="0" w:type="auto"/>
            <w:tcBorders>
              <w:top w:val="single" w:sz="24" w:space="0" w:color="auto"/>
              <w:left w:val="single" w:sz="24" w:space="0" w:color="auto"/>
              <w:bottom w:val="single" w:sz="24" w:space="0" w:color="auto"/>
              <w:right w:val="single" w:sz="24" w:space="0" w:color="auto"/>
            </w:tcBorders>
            <w:vAlign w:val="center"/>
            <w:hideMark/>
          </w:tcPr>
          <w:p w14:paraId="1082E208" w14:textId="77777777" w:rsidR="00E325C7" w:rsidRPr="00E325C7" w:rsidRDefault="00E325C7" w:rsidP="00E325C7">
            <w:r w:rsidRPr="00E325C7">
              <w:rPr>
                <w:b/>
                <w:bCs/>
              </w:rPr>
              <w:t>Aktarılan Taraf</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082608B4" w14:textId="77777777" w:rsidR="00E325C7" w:rsidRPr="00E325C7" w:rsidRDefault="00E325C7" w:rsidP="00E325C7">
            <w:r w:rsidRPr="00E325C7">
              <w:rPr>
                <w:b/>
                <w:bCs/>
              </w:rPr>
              <w:t>Aktarım Amacı</w:t>
            </w:r>
          </w:p>
        </w:tc>
      </w:tr>
      <w:tr w:rsidR="00E325C7" w:rsidRPr="00E325C7" w14:paraId="0FC34CDE" w14:textId="77777777" w:rsidTr="00E325C7">
        <w:tc>
          <w:tcPr>
            <w:tcW w:w="0" w:type="auto"/>
            <w:tcBorders>
              <w:top w:val="single" w:sz="24" w:space="0" w:color="auto"/>
              <w:left w:val="single" w:sz="24" w:space="0" w:color="auto"/>
              <w:bottom w:val="single" w:sz="24" w:space="0" w:color="auto"/>
              <w:right w:val="single" w:sz="24" w:space="0" w:color="auto"/>
            </w:tcBorders>
            <w:vAlign w:val="center"/>
            <w:hideMark/>
          </w:tcPr>
          <w:p w14:paraId="4D991DAF" w14:textId="77777777" w:rsidR="00E325C7" w:rsidRPr="00E325C7" w:rsidRDefault="00E325C7" w:rsidP="00E325C7">
            <w:r w:rsidRPr="00E325C7">
              <w:rPr>
                <w:b/>
                <w:bCs/>
              </w:rPr>
              <w:t>Kimlik</w:t>
            </w:r>
            <w:r w:rsidRPr="00E325C7">
              <w:rPr>
                <w:i/>
                <w:iCs/>
              </w:rPr>
              <w:t> (Şirket unvanı, Yetkili Kişi Adı-Soyadı)</w:t>
            </w:r>
          </w:p>
          <w:p w14:paraId="06149406" w14:textId="77777777" w:rsidR="00E325C7" w:rsidRPr="00E325C7" w:rsidRDefault="00E325C7" w:rsidP="00E325C7">
            <w:r w:rsidRPr="00E325C7">
              <w:rPr>
                <w:b/>
                <w:bCs/>
              </w:rPr>
              <w:t>Hukuki İşlem</w:t>
            </w:r>
            <w:r w:rsidRPr="00E325C7">
              <w:rPr>
                <w:i/>
                <w:iCs/>
              </w:rPr>
              <w:t> (Üye İşyeri Sözleşmesi)</w:t>
            </w:r>
          </w:p>
          <w:p w14:paraId="5E7F6EAA" w14:textId="77777777" w:rsidR="00E325C7" w:rsidRPr="00E325C7" w:rsidRDefault="00E325C7" w:rsidP="00E325C7">
            <w:r w:rsidRPr="00E325C7">
              <w:rPr>
                <w:b/>
                <w:bCs/>
              </w:rPr>
              <w:t>İşlem Güvenliği</w:t>
            </w:r>
            <w:r w:rsidRPr="00E325C7">
              <w:rPr>
                <w:i/>
                <w:iCs/>
              </w:rPr>
              <w:t> (Sözleşmenin imzalandığına dair log kayıtları, imzalama tarih ve saat bilgisi)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59C54A58" w14:textId="77777777" w:rsidR="00E325C7" w:rsidRPr="00E325C7" w:rsidRDefault="00E325C7" w:rsidP="00E325C7">
            <w:pPr>
              <w:numPr>
                <w:ilvl w:val="0"/>
                <w:numId w:val="28"/>
              </w:numPr>
            </w:pPr>
            <w:r w:rsidRPr="00E325C7">
              <w:t>Üye işyeri ile sözleşme süreçlerinin tamamlanması</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00C202F7" w14:textId="77777777" w:rsidR="00E325C7" w:rsidRPr="00E325C7" w:rsidRDefault="00E325C7" w:rsidP="00E325C7">
            <w:pPr>
              <w:numPr>
                <w:ilvl w:val="0"/>
                <w:numId w:val="29"/>
              </w:numPr>
            </w:pPr>
            <w:r w:rsidRPr="00E325C7">
              <w:t>Sözleşmenin kurulması</w:t>
            </w:r>
          </w:p>
          <w:p w14:paraId="2DF86DE9" w14:textId="77777777" w:rsidR="00E325C7" w:rsidRPr="00E325C7" w:rsidRDefault="00E325C7" w:rsidP="00E325C7">
            <w:pPr>
              <w:numPr>
                <w:ilvl w:val="0"/>
                <w:numId w:val="29"/>
              </w:numPr>
            </w:pPr>
            <w:r w:rsidRPr="00E325C7">
              <w:t>Mevzuatsal yükümlülüklerin yerine getirilmesi</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2E9D559E" w14:textId="77777777" w:rsidR="00E325C7" w:rsidRPr="00E325C7" w:rsidRDefault="00E325C7" w:rsidP="00E325C7">
            <w:pPr>
              <w:numPr>
                <w:ilvl w:val="0"/>
                <w:numId w:val="30"/>
              </w:numPr>
            </w:pPr>
            <w:r w:rsidRPr="00E325C7">
              <w:t>Teknik alt yapı hizmeti alınan tedarikçiler</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64EA68CC" w14:textId="77777777" w:rsidR="00E325C7" w:rsidRPr="00E325C7" w:rsidRDefault="00E325C7" w:rsidP="00E325C7">
            <w:pPr>
              <w:numPr>
                <w:ilvl w:val="0"/>
                <w:numId w:val="31"/>
              </w:numPr>
            </w:pPr>
            <w:r w:rsidRPr="00E325C7">
              <w:t>Saklama ve arşiv faaliyetlerinin yürütülmesi</w:t>
            </w:r>
          </w:p>
        </w:tc>
      </w:tr>
    </w:tbl>
    <w:p w14:paraId="526887E9" w14:textId="77777777" w:rsidR="00E325C7" w:rsidRPr="00E325C7" w:rsidRDefault="00E325C7" w:rsidP="00E325C7">
      <w:pPr>
        <w:numPr>
          <w:ilvl w:val="0"/>
          <w:numId w:val="32"/>
        </w:numPr>
      </w:pPr>
      <w:r w:rsidRPr="00E325C7">
        <w:rPr>
          <w:b/>
          <w:bCs/>
        </w:rPr>
        <w:t>Kişisel Veri Toplamanın Yöntemi</w:t>
      </w:r>
    </w:p>
    <w:p w14:paraId="0F32D661" w14:textId="77777777" w:rsidR="00E325C7" w:rsidRPr="00E325C7" w:rsidRDefault="00E325C7" w:rsidP="00E325C7">
      <w:r w:rsidRPr="00E325C7">
        <w:t xml:space="preserve">Kişisel verileriniz, </w:t>
      </w:r>
      <w:proofErr w:type="spellStart"/>
      <w:r w:rsidRPr="00E325C7">
        <w:t>SiPay</w:t>
      </w:r>
      <w:proofErr w:type="spellEnd"/>
      <w:r w:rsidRPr="00E325C7">
        <w:t xml:space="preserve"> web sitesi üzerinden veyahut Şirketimize elektronik ve fiziki kanallardan ilettiğiniz bilgi ve dokümanlar aracılığıyla veya diğer yöntemlerle elektronik ve fiziki ortamda toplanmaktadır.</w:t>
      </w:r>
    </w:p>
    <w:p w14:paraId="2C570DD2" w14:textId="77777777" w:rsidR="00E325C7" w:rsidRPr="00E325C7" w:rsidRDefault="00E325C7" w:rsidP="00E325C7">
      <w:pPr>
        <w:numPr>
          <w:ilvl w:val="0"/>
          <w:numId w:val="33"/>
        </w:numPr>
      </w:pPr>
      <w:r w:rsidRPr="00E325C7">
        <w:rPr>
          <w:b/>
          <w:bCs/>
        </w:rPr>
        <w:t>İlgili Kişinin Hakları</w:t>
      </w:r>
    </w:p>
    <w:p w14:paraId="22BA0F2D" w14:textId="77777777" w:rsidR="00E325C7" w:rsidRPr="00E325C7" w:rsidRDefault="00E325C7" w:rsidP="00E325C7">
      <w:r w:rsidRPr="00E325C7">
        <w:t>Tarafımızca işlenen kişisel verilerinize ilişkin olarak </w:t>
      </w:r>
      <w:hyperlink r:id="rId7" w:tgtFrame="_blank" w:history="1">
        <w:r w:rsidRPr="00E325C7">
          <w:rPr>
            <w:rStyle w:val="Kpr"/>
          </w:rPr>
          <w:t>Kanun’un 11. maddesi</w:t>
        </w:r>
      </w:hyperlink>
      <w:r w:rsidRPr="00E325C7">
        <w:t> kapsamındaki taleplerinizi; Veri Sorumlusuna Başvuru Usul ve Esasları Hakkında Tebliğ’e uygun şekilde yazılı olarak ya da kayıtlı elektronik posta (KEP) adresi, güvenli elektronik imza, mobil imza ya da bize daha önce bildirdiğiniz ve sistemimizde kayıtlı bulunan elektronik posta adresinizi kullanarak aşağıdaki adreslere her zaman iletebilirsiniz. </w:t>
      </w:r>
    </w:p>
    <w:p w14:paraId="56E4FBAD" w14:textId="77777777" w:rsidR="00E325C7" w:rsidRPr="00E325C7" w:rsidRDefault="00E325C7" w:rsidP="00E325C7">
      <w:r w:rsidRPr="00E325C7">
        <w:rPr>
          <w:b/>
          <w:bCs/>
        </w:rPr>
        <w:t>Veri Sorumlusu:</w:t>
      </w:r>
      <w:r w:rsidRPr="00E325C7">
        <w:t> </w:t>
      </w:r>
      <w:proofErr w:type="spellStart"/>
      <w:r w:rsidRPr="00E325C7">
        <w:t>Sipay</w:t>
      </w:r>
      <w:proofErr w:type="spellEnd"/>
      <w:r w:rsidRPr="00E325C7">
        <w:t xml:space="preserve"> Elektronik Para ve Ödeme Hizmetleri Anonim Şirketi</w:t>
      </w:r>
      <w:r w:rsidRPr="00E325C7">
        <w:br/>
      </w:r>
      <w:r w:rsidRPr="00E325C7">
        <w:rPr>
          <w:b/>
          <w:bCs/>
        </w:rPr>
        <w:t>E-posta:</w:t>
      </w:r>
      <w:r w:rsidRPr="00E325C7">
        <w:t> kvkk@sipay.com.tr</w:t>
      </w:r>
      <w:r w:rsidRPr="00E325C7">
        <w:br/>
      </w:r>
      <w:r w:rsidRPr="00E325C7">
        <w:rPr>
          <w:b/>
          <w:bCs/>
        </w:rPr>
        <w:t>Kep Adresi:</w:t>
      </w:r>
      <w:r w:rsidRPr="00E325C7">
        <w:t> sipayelektronik@hs06.kep.tr</w:t>
      </w:r>
      <w:r w:rsidRPr="00E325C7">
        <w:br/>
      </w:r>
      <w:r w:rsidRPr="00E325C7">
        <w:rPr>
          <w:b/>
          <w:bCs/>
        </w:rPr>
        <w:t>Adres:</w:t>
      </w:r>
      <w:r w:rsidRPr="00E325C7">
        <w:t> </w:t>
      </w:r>
      <w:proofErr w:type="spellStart"/>
      <w:r w:rsidRPr="00E325C7">
        <w:t>Küçükçamlıca</w:t>
      </w:r>
      <w:proofErr w:type="spellEnd"/>
      <w:r w:rsidRPr="00E325C7">
        <w:t xml:space="preserve"> Mah. Ord. Prof. Fahrettin Gökay Cad. No:49, 34696 Üsküdar/İstanbul</w:t>
      </w:r>
    </w:p>
    <w:p w14:paraId="2997FCE2" w14:textId="77777777" w:rsidR="00E325C7" w:rsidRPr="00E325C7" w:rsidRDefault="00E325C7" w:rsidP="00E325C7">
      <w:pPr>
        <w:numPr>
          <w:ilvl w:val="0"/>
          <w:numId w:val="34"/>
        </w:numPr>
      </w:pPr>
      <w:r w:rsidRPr="00E325C7">
        <w:t>İşbu Aydınlatma Metninde belirtilen hukuki sebepler, </w:t>
      </w:r>
      <w:hyperlink r:id="rId8" w:tgtFrame="_blank" w:history="1">
        <w:r w:rsidRPr="00E325C7">
          <w:rPr>
            <w:rStyle w:val="Kpr"/>
          </w:rPr>
          <w:t>Kanun’un 5. maddesindeki</w:t>
        </w:r>
      </w:hyperlink>
      <w:r w:rsidRPr="00E325C7">
        <w:t> kişisel veri işleme şartlarını ifade etmekte olup inceleme kolaylığı açısından kısaltmalarına yer verilmiştir.</w:t>
      </w:r>
      <w:hyperlink r:id="rId9" w:anchor="footnote-ref-1" w:history="1">
        <w:r w:rsidRPr="00E325C7">
          <w:rPr>
            <w:rStyle w:val="Kpr"/>
          </w:rPr>
          <w:t>↑</w:t>
        </w:r>
      </w:hyperlink>
    </w:p>
    <w:p w14:paraId="46CD2632" w14:textId="77777777" w:rsidR="00E325C7" w:rsidRPr="00E325C7" w:rsidRDefault="00E325C7" w:rsidP="00E325C7">
      <w:pPr>
        <w:numPr>
          <w:ilvl w:val="0"/>
          <w:numId w:val="34"/>
        </w:numPr>
      </w:pPr>
      <w:r w:rsidRPr="00E325C7">
        <w:t>İşbu Aydınlatma Metninde belirtilen hukuki sebepler, </w:t>
      </w:r>
      <w:hyperlink r:id="rId10" w:tgtFrame="_blank" w:history="1">
        <w:r w:rsidRPr="00E325C7">
          <w:rPr>
            <w:rStyle w:val="Kpr"/>
          </w:rPr>
          <w:t>Kanun’un 5. maddesindeki</w:t>
        </w:r>
      </w:hyperlink>
      <w:r w:rsidRPr="00E325C7">
        <w:t> kişisel veri işleme şartlarını ifade etmekte olup inceleme kolaylığı açısından kısaltmalarına yer verilmiştir. </w:t>
      </w:r>
      <w:hyperlink r:id="rId11" w:anchor="footnote-ref-2" w:history="1">
        <w:r w:rsidRPr="00E325C7">
          <w:rPr>
            <w:rStyle w:val="Kpr"/>
          </w:rPr>
          <w:t>↑</w:t>
        </w:r>
      </w:hyperlink>
    </w:p>
    <w:p w14:paraId="57E45B8F" w14:textId="77777777" w:rsidR="00D52131" w:rsidRDefault="00D52131"/>
    <w:sectPr w:rsidR="00D52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7DCC"/>
    <w:multiLevelType w:val="multilevel"/>
    <w:tmpl w:val="9586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012F1"/>
    <w:multiLevelType w:val="multilevel"/>
    <w:tmpl w:val="A70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4058F"/>
    <w:multiLevelType w:val="multilevel"/>
    <w:tmpl w:val="F1D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14210"/>
    <w:multiLevelType w:val="multilevel"/>
    <w:tmpl w:val="511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9505B"/>
    <w:multiLevelType w:val="multilevel"/>
    <w:tmpl w:val="F45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B3B7E"/>
    <w:multiLevelType w:val="multilevel"/>
    <w:tmpl w:val="19A2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13EFC"/>
    <w:multiLevelType w:val="multilevel"/>
    <w:tmpl w:val="2A4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558"/>
    <w:multiLevelType w:val="multilevel"/>
    <w:tmpl w:val="7C12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968F2"/>
    <w:multiLevelType w:val="multilevel"/>
    <w:tmpl w:val="D020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C562A"/>
    <w:multiLevelType w:val="multilevel"/>
    <w:tmpl w:val="B12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B6DFF"/>
    <w:multiLevelType w:val="multilevel"/>
    <w:tmpl w:val="4A32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2F4012"/>
    <w:multiLevelType w:val="multilevel"/>
    <w:tmpl w:val="5B98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D40DD7"/>
    <w:multiLevelType w:val="multilevel"/>
    <w:tmpl w:val="4302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9776CB"/>
    <w:multiLevelType w:val="multilevel"/>
    <w:tmpl w:val="180C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876FD"/>
    <w:multiLevelType w:val="multilevel"/>
    <w:tmpl w:val="3AA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C2DD3"/>
    <w:multiLevelType w:val="multilevel"/>
    <w:tmpl w:val="587C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34887"/>
    <w:multiLevelType w:val="multilevel"/>
    <w:tmpl w:val="35C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EF0A39"/>
    <w:multiLevelType w:val="multilevel"/>
    <w:tmpl w:val="D7B2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D66605"/>
    <w:multiLevelType w:val="multilevel"/>
    <w:tmpl w:val="1CFE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16E0B"/>
    <w:multiLevelType w:val="multilevel"/>
    <w:tmpl w:val="E10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32654"/>
    <w:multiLevelType w:val="multilevel"/>
    <w:tmpl w:val="4E00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462834"/>
    <w:multiLevelType w:val="multilevel"/>
    <w:tmpl w:val="332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73E66"/>
    <w:multiLevelType w:val="multilevel"/>
    <w:tmpl w:val="37A0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15E93"/>
    <w:multiLevelType w:val="multilevel"/>
    <w:tmpl w:val="F38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18130F"/>
    <w:multiLevelType w:val="multilevel"/>
    <w:tmpl w:val="AE3E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B7085D"/>
    <w:multiLevelType w:val="multilevel"/>
    <w:tmpl w:val="2D5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760DF6"/>
    <w:multiLevelType w:val="multilevel"/>
    <w:tmpl w:val="A48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E772F"/>
    <w:multiLevelType w:val="multilevel"/>
    <w:tmpl w:val="2F2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046FB6"/>
    <w:multiLevelType w:val="multilevel"/>
    <w:tmpl w:val="D792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80ABC"/>
    <w:multiLevelType w:val="multilevel"/>
    <w:tmpl w:val="0350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76F62"/>
    <w:multiLevelType w:val="multilevel"/>
    <w:tmpl w:val="86F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023BA"/>
    <w:multiLevelType w:val="multilevel"/>
    <w:tmpl w:val="A736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0923B1"/>
    <w:multiLevelType w:val="multilevel"/>
    <w:tmpl w:val="F17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465282"/>
    <w:multiLevelType w:val="multilevel"/>
    <w:tmpl w:val="214A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969798">
    <w:abstractNumId w:val="24"/>
  </w:num>
  <w:num w:numId="2" w16cid:durableId="332730482">
    <w:abstractNumId w:val="17"/>
  </w:num>
  <w:num w:numId="3" w16cid:durableId="1095172378">
    <w:abstractNumId w:val="0"/>
  </w:num>
  <w:num w:numId="4" w16cid:durableId="943265423">
    <w:abstractNumId w:val="26"/>
  </w:num>
  <w:num w:numId="5" w16cid:durableId="1478959873">
    <w:abstractNumId w:val="7"/>
  </w:num>
  <w:num w:numId="6" w16cid:durableId="1982269772">
    <w:abstractNumId w:val="4"/>
  </w:num>
  <w:num w:numId="7" w16cid:durableId="188688336">
    <w:abstractNumId w:val="28"/>
  </w:num>
  <w:num w:numId="8" w16cid:durableId="517235750">
    <w:abstractNumId w:val="6"/>
  </w:num>
  <w:num w:numId="9" w16cid:durableId="1214346437">
    <w:abstractNumId w:val="22"/>
  </w:num>
  <w:num w:numId="10" w16cid:durableId="1389721255">
    <w:abstractNumId w:val="30"/>
  </w:num>
  <w:num w:numId="11" w16cid:durableId="1843397693">
    <w:abstractNumId w:val="8"/>
  </w:num>
  <w:num w:numId="12" w16cid:durableId="1263875196">
    <w:abstractNumId w:val="20"/>
  </w:num>
  <w:num w:numId="13" w16cid:durableId="1231388141">
    <w:abstractNumId w:val="19"/>
  </w:num>
  <w:num w:numId="14" w16cid:durableId="1374428496">
    <w:abstractNumId w:val="16"/>
  </w:num>
  <w:num w:numId="15" w16cid:durableId="1730111172">
    <w:abstractNumId w:val="15"/>
  </w:num>
  <w:num w:numId="16" w16cid:durableId="225650855">
    <w:abstractNumId w:val="12"/>
  </w:num>
  <w:num w:numId="17" w16cid:durableId="554051174">
    <w:abstractNumId w:val="11"/>
  </w:num>
  <w:num w:numId="18" w16cid:durableId="61104686">
    <w:abstractNumId w:val="25"/>
  </w:num>
  <w:num w:numId="19" w16cid:durableId="1598714216">
    <w:abstractNumId w:val="23"/>
  </w:num>
  <w:num w:numId="20" w16cid:durableId="1550217654">
    <w:abstractNumId w:val="31"/>
  </w:num>
  <w:num w:numId="21" w16cid:durableId="359431967">
    <w:abstractNumId w:val="3"/>
  </w:num>
  <w:num w:numId="22" w16cid:durableId="2116291130">
    <w:abstractNumId w:val="9"/>
  </w:num>
  <w:num w:numId="23" w16cid:durableId="1389301749">
    <w:abstractNumId w:val="33"/>
  </w:num>
  <w:num w:numId="24" w16cid:durableId="2001077123">
    <w:abstractNumId w:val="21"/>
  </w:num>
  <w:num w:numId="25" w16cid:durableId="1003974369">
    <w:abstractNumId w:val="27"/>
  </w:num>
  <w:num w:numId="26" w16cid:durableId="1108769337">
    <w:abstractNumId w:val="32"/>
  </w:num>
  <w:num w:numId="27" w16cid:durableId="1179152675">
    <w:abstractNumId w:val="18"/>
  </w:num>
  <w:num w:numId="28" w16cid:durableId="206916407">
    <w:abstractNumId w:val="5"/>
  </w:num>
  <w:num w:numId="29" w16cid:durableId="1475022621">
    <w:abstractNumId w:val="10"/>
  </w:num>
  <w:num w:numId="30" w16cid:durableId="30307516">
    <w:abstractNumId w:val="1"/>
  </w:num>
  <w:num w:numId="31" w16cid:durableId="428694531">
    <w:abstractNumId w:val="2"/>
  </w:num>
  <w:num w:numId="32" w16cid:durableId="1909338546">
    <w:abstractNumId w:val="14"/>
  </w:num>
  <w:num w:numId="33" w16cid:durableId="1765370769">
    <w:abstractNumId w:val="13"/>
  </w:num>
  <w:num w:numId="34" w16cid:durableId="1456332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D1"/>
    <w:rsid w:val="00372799"/>
    <w:rsid w:val="00760AD7"/>
    <w:rsid w:val="00793632"/>
    <w:rsid w:val="007B45AC"/>
    <w:rsid w:val="008C5865"/>
    <w:rsid w:val="00980CD1"/>
    <w:rsid w:val="00D06513"/>
    <w:rsid w:val="00D52131"/>
    <w:rsid w:val="00E325C7"/>
    <w:rsid w:val="00E34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6F4B"/>
  <w15:chartTrackingRefBased/>
  <w15:docId w15:val="{E8C30C19-D232-49EB-A5C5-57AC8D86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80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80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80CD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80CD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80CD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80C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80C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80C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80C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0CD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80CD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80CD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80CD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80CD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80C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80C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80C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80CD1"/>
    <w:rPr>
      <w:rFonts w:eastAsiaTheme="majorEastAsia" w:cstheme="majorBidi"/>
      <w:color w:val="272727" w:themeColor="text1" w:themeTint="D8"/>
    </w:rPr>
  </w:style>
  <w:style w:type="paragraph" w:styleId="KonuBal">
    <w:name w:val="Title"/>
    <w:basedOn w:val="Normal"/>
    <w:next w:val="Normal"/>
    <w:link w:val="KonuBalChar"/>
    <w:uiPriority w:val="10"/>
    <w:qFormat/>
    <w:rsid w:val="0098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80C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80C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80C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80C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80CD1"/>
    <w:rPr>
      <w:i/>
      <w:iCs/>
      <w:color w:val="404040" w:themeColor="text1" w:themeTint="BF"/>
    </w:rPr>
  </w:style>
  <w:style w:type="paragraph" w:styleId="ListeParagraf">
    <w:name w:val="List Paragraph"/>
    <w:basedOn w:val="Normal"/>
    <w:uiPriority w:val="34"/>
    <w:qFormat/>
    <w:rsid w:val="00980CD1"/>
    <w:pPr>
      <w:ind w:left="720"/>
      <w:contextualSpacing/>
    </w:pPr>
  </w:style>
  <w:style w:type="character" w:styleId="GlVurgulama">
    <w:name w:val="Intense Emphasis"/>
    <w:basedOn w:val="VarsaylanParagrafYazTipi"/>
    <w:uiPriority w:val="21"/>
    <w:qFormat/>
    <w:rsid w:val="00980CD1"/>
    <w:rPr>
      <w:i/>
      <w:iCs/>
      <w:color w:val="2F5496" w:themeColor="accent1" w:themeShade="BF"/>
    </w:rPr>
  </w:style>
  <w:style w:type="paragraph" w:styleId="GlAlnt">
    <w:name w:val="Intense Quote"/>
    <w:basedOn w:val="Normal"/>
    <w:next w:val="Normal"/>
    <w:link w:val="GlAlntChar"/>
    <w:uiPriority w:val="30"/>
    <w:qFormat/>
    <w:rsid w:val="0098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80CD1"/>
    <w:rPr>
      <w:i/>
      <w:iCs/>
      <w:color w:val="2F5496" w:themeColor="accent1" w:themeShade="BF"/>
    </w:rPr>
  </w:style>
  <w:style w:type="character" w:styleId="GlBavuru">
    <w:name w:val="Intense Reference"/>
    <w:basedOn w:val="VarsaylanParagrafYazTipi"/>
    <w:uiPriority w:val="32"/>
    <w:qFormat/>
    <w:rsid w:val="00980CD1"/>
    <w:rPr>
      <w:b/>
      <w:bCs/>
      <w:smallCaps/>
      <w:color w:val="2F5496" w:themeColor="accent1" w:themeShade="BF"/>
      <w:spacing w:val="5"/>
    </w:rPr>
  </w:style>
  <w:style w:type="character" w:styleId="Kpr">
    <w:name w:val="Hyperlink"/>
    <w:basedOn w:val="VarsaylanParagrafYazTipi"/>
    <w:uiPriority w:val="99"/>
    <w:unhideWhenUsed/>
    <w:rsid w:val="00E325C7"/>
    <w:rPr>
      <w:color w:val="0563C1" w:themeColor="hyperlink"/>
      <w:u w:val="single"/>
    </w:rPr>
  </w:style>
  <w:style w:type="character" w:styleId="zmlenmeyenBahsetme">
    <w:name w:val="Unresolved Mention"/>
    <w:basedOn w:val="VarsaylanParagrafYazTipi"/>
    <w:uiPriority w:val="99"/>
    <w:semiHidden/>
    <w:unhideWhenUsed/>
    <w:rsid w:val="00E3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5791">
      <w:bodyDiv w:val="1"/>
      <w:marLeft w:val="0"/>
      <w:marRight w:val="0"/>
      <w:marTop w:val="0"/>
      <w:marBottom w:val="0"/>
      <w:divBdr>
        <w:top w:val="none" w:sz="0" w:space="0" w:color="auto"/>
        <w:left w:val="none" w:sz="0" w:space="0" w:color="auto"/>
        <w:bottom w:val="none" w:sz="0" w:space="0" w:color="auto"/>
        <w:right w:val="none" w:sz="0" w:space="0" w:color="auto"/>
      </w:divBdr>
    </w:div>
    <w:div w:id="12545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6698&amp;MevzuatTur=1&amp;MevzuatTertip=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vzuat.gov.tr/mevzuat?MevzuatNo=6698&amp;MevzuatTur=1&amp;MevzuatTertip=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ay.com.tr/sipay-uye-isyerleri-adaylari-uye-isyerleri-icin-kisisel-verilerin-islenmesi-hakkinda-aydinlatma-metni/" TargetMode="External"/><Relationship Id="rId11" Type="http://schemas.openxmlformats.org/officeDocument/2006/relationships/hyperlink" Target="https://sipay.com.tr/sipay-uye-isyerleri-adaylari-uye-isyerleri-icin-kisisel-verilerin-islenmesi-hakkinda-aydinlatma-metni/" TargetMode="External"/><Relationship Id="rId5" Type="http://schemas.openxmlformats.org/officeDocument/2006/relationships/hyperlink" Target="https://sipay.com.tr/sipay-uye-isyerleri-adaylari-uye-isyerleri-icin-kisisel-verilerin-islenmesi-hakkinda-aydinlatma-metni/" TargetMode="External"/><Relationship Id="rId10" Type="http://schemas.openxmlformats.org/officeDocument/2006/relationships/hyperlink" Target="https://www.mevzuat.gov.tr/mevzuat?MevzuatNo=6698&amp;MevzuatTur=1&amp;MevzuatTertip=5" TargetMode="External"/><Relationship Id="rId4" Type="http://schemas.openxmlformats.org/officeDocument/2006/relationships/webSettings" Target="webSettings.xml"/><Relationship Id="rId9" Type="http://schemas.openxmlformats.org/officeDocument/2006/relationships/hyperlink" Target="https://sipay.com.tr/sipay-uye-isyerleri-adaylari-uye-isyerleri-icin-kisisel-verilerin-islenmesi-hakkinda-aydinlatma-metn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Aslanoglu Grup Aslanoglu Grup</dc:creator>
  <cp:keywords/>
  <dc:description/>
  <cp:lastModifiedBy>Aslanoglu Grup Aslanoglu Grup</cp:lastModifiedBy>
  <cp:revision>2</cp:revision>
  <dcterms:created xsi:type="dcterms:W3CDTF">2025-02-20T16:24:00Z</dcterms:created>
  <dcterms:modified xsi:type="dcterms:W3CDTF">2025-02-20T16:25:00Z</dcterms:modified>
</cp:coreProperties>
</file>